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="00EC2806" w:rsidP="0021508E" w:rsidRDefault="007B0E19" w14:paraId="3B736991" w14:textId="2D4B3E96">
      <w:pPr>
        <w:spacing w:after="0"/>
        <w:rPr>
          <w:b/>
          <w:bCs/>
        </w:rPr>
      </w:pPr>
      <w:r>
        <w:rPr>
          <w:b/>
          <w:bCs/>
        </w:rPr>
        <w:t>Type 2 Diabetes Prevention</w:t>
      </w:r>
      <w:r w:rsidR="0021508E">
        <w:rPr>
          <w:b/>
          <w:bCs/>
        </w:rPr>
        <w:t xml:space="preserve"> Campaign</w:t>
      </w:r>
    </w:p>
    <w:p w:rsidR="0021508E" w:rsidP="0021508E" w:rsidRDefault="0021508E" w14:paraId="1A0955E3" w14:textId="1E4021DE">
      <w:pPr>
        <w:spacing w:after="0"/>
        <w:rPr>
          <w:b/>
          <w:bCs/>
        </w:rPr>
      </w:pPr>
      <w:r>
        <w:rPr>
          <w:b/>
          <w:bCs/>
        </w:rPr>
        <w:t>Blog Post Template</w:t>
      </w:r>
    </w:p>
    <w:p w:rsidR="0021508E" w:rsidP="0021508E" w:rsidRDefault="0021508E" w14:paraId="1D5FF161" w14:textId="04BBE4C4">
      <w:pPr>
        <w:spacing w:after="0"/>
        <w:rPr>
          <w:b/>
          <w:bCs/>
        </w:rPr>
      </w:pPr>
    </w:p>
    <w:p w:rsidR="0021508E" w:rsidP="0021508E" w:rsidRDefault="007B0E19" w14:paraId="3743F477" w14:textId="36B0B65F">
      <w:pPr>
        <w:spacing w:after="0"/>
        <w:rPr>
          <w:rFonts w:ascii="Calibri" w:hAnsi="Calibri" w:eastAsia="Calibri" w:cs="Calibri"/>
          <w:b/>
          <w:bCs/>
        </w:rPr>
      </w:pPr>
      <w:r w:rsidRPr="315822AD">
        <w:rPr>
          <w:b/>
          <w:bCs/>
        </w:rPr>
        <w:t>Be Your Own Hero</w:t>
      </w:r>
      <w:r w:rsidRPr="315822AD" w:rsidR="0B850FC4">
        <w:rPr>
          <w:b/>
          <w:bCs/>
        </w:rPr>
        <w:t xml:space="preserve">: </w:t>
      </w:r>
      <w:r w:rsidRPr="00915FBC" w:rsidR="00915FBC">
        <w:rPr>
          <w:b/>
          <w:bCs/>
        </w:rPr>
        <w:t>Prediabetes captures more than 2 in 5 American adults</w:t>
      </w:r>
      <w:r w:rsidRPr="315822AD">
        <w:rPr>
          <w:b/>
          <w:bCs/>
        </w:rPr>
        <w:t xml:space="preserve">, but you can </w:t>
      </w:r>
      <w:r w:rsidR="009F1746">
        <w:rPr>
          <w:b/>
          <w:bCs/>
        </w:rPr>
        <w:t xml:space="preserve">escape </w:t>
      </w:r>
      <w:r w:rsidRPr="315822AD">
        <w:rPr>
          <w:b/>
          <w:bCs/>
        </w:rPr>
        <w:t xml:space="preserve">and prevent or delay type 2 diabetes </w:t>
      </w:r>
      <w:r w:rsidRPr="315822AD" w:rsidR="00346BB7">
        <w:rPr>
          <w:b/>
          <w:bCs/>
        </w:rPr>
        <w:t xml:space="preserve">by </w:t>
      </w:r>
      <w:r w:rsidRPr="315822AD">
        <w:rPr>
          <w:b/>
          <w:bCs/>
        </w:rPr>
        <w:t>making healthy lifestyle changes.</w:t>
      </w:r>
    </w:p>
    <w:p w:rsidR="0021508E" w:rsidP="0021508E" w:rsidRDefault="0021508E" w14:paraId="007F3AEB" w14:textId="2C04090E">
      <w:pPr>
        <w:spacing w:after="0"/>
        <w:rPr>
          <w:rFonts w:ascii="Calibri" w:hAnsi="Calibri" w:eastAsia="Calibri" w:cs="Calibri"/>
          <w:b/>
          <w:bCs/>
        </w:rPr>
      </w:pPr>
    </w:p>
    <w:p w:rsidR="0021508E" w:rsidP="0021508E" w:rsidRDefault="00915FBC" w14:paraId="3DEA4290" w14:textId="77993658">
      <w:pPr>
        <w:spacing w:after="0"/>
      </w:pPr>
      <w:r w:rsidR="14C5E1D2">
        <w:rPr/>
        <w:t xml:space="preserve">Prediabetes affects 115.2 million American adults, but it can be reversed. Learning your risk is the first step to a healthier future. </w:t>
      </w:r>
    </w:p>
    <w:p w:rsidRPr="0021508E" w:rsidR="0021508E" w:rsidP="0021508E" w:rsidRDefault="0021508E" w14:paraId="6090FFE7" w14:textId="77777777">
      <w:pPr>
        <w:spacing w:after="0"/>
      </w:pPr>
    </w:p>
    <w:p w:rsidR="0021508E" w:rsidP="0021508E" w:rsidRDefault="00915FBC" w14:paraId="62427E4F" w14:textId="354A243D">
      <w:pPr>
        <w:spacing w:after="0"/>
      </w:pPr>
      <w:r w:rsidR="14C5E1D2">
        <w:rPr/>
        <w:t xml:space="preserve">Prediabetes is a serious but reversible condition that affects more than 2 in 5 American adults. Without healthy lifestyle changes, prediabetes can lead to type 2 diabetes. People with prediabetes have higher than normal blood glucose (sugar) levels but not high enough to be considered type 2 diabetes. Prediabetes puts you at increased risk of developing type 2 diabetes, heart attack, and kidney disease. Of those with prediabetes, 80 percent don’t know they have it. </w:t>
      </w:r>
    </w:p>
    <w:p w:rsidRPr="0021508E" w:rsidR="0021508E" w:rsidP="0021508E" w:rsidRDefault="0021508E" w14:paraId="4AB2006E" w14:textId="77777777">
      <w:pPr>
        <w:spacing w:after="0"/>
      </w:pPr>
    </w:p>
    <w:p w:rsidR="0021508E" w:rsidP="0021508E" w:rsidRDefault="0B850FC4" w14:paraId="2BF493FD" w14:textId="4A13CF88">
      <w:pPr>
        <w:spacing w:after="0"/>
      </w:pPr>
      <w:r>
        <w:t>With the right steps, prediabetes can be reversed</w:t>
      </w:r>
      <w:r w:rsidR="00FE6FC9">
        <w:t>,</w:t>
      </w:r>
      <w:r>
        <w:t xml:space="preserve"> and you can change the outcome. The key is to find out whether you’re at risk</w:t>
      </w:r>
      <w:r w:rsidR="0005146C">
        <w:t xml:space="preserve">. </w:t>
      </w:r>
      <w:r>
        <w:t>That’s why the Centers for Disease Control and Prevention (CDC) ha</w:t>
      </w:r>
      <w:r w:rsidR="00B2023E">
        <w:t>s</w:t>
      </w:r>
      <w:r>
        <w:t xml:space="preserve"> partnered with the Ad Council since 2016 to raise awareness of prediabetes and help people take steps to</w:t>
      </w:r>
      <w:r w:rsidR="00346BB7">
        <w:t xml:space="preserve"> reverse prediabetes and</w:t>
      </w:r>
      <w:r>
        <w:t xml:space="preserve"> prevent or delay </w:t>
      </w:r>
      <w:r w:rsidR="00346BB7">
        <w:t xml:space="preserve">the onset of </w:t>
      </w:r>
      <w:r>
        <w:t xml:space="preserve">type 2 diabetes. </w:t>
      </w:r>
    </w:p>
    <w:p w:rsidR="00C23ACE" w:rsidP="0021508E" w:rsidRDefault="00C23ACE" w14:paraId="7D500714" w14:textId="022C781D">
      <w:pPr>
        <w:spacing w:after="0"/>
      </w:pPr>
    </w:p>
    <w:p w:rsidR="0021508E" w:rsidP="0021508E" w:rsidRDefault="0B850FC4" w14:paraId="60DE0AFA" w14:textId="70BF0AA5">
      <w:pPr>
        <w:spacing w:after="0"/>
      </w:pPr>
      <w:r>
        <w:t xml:space="preserve">Most recently, the campaign </w:t>
      </w:r>
      <w:r w:rsidR="00173F07">
        <w:t>released</w:t>
      </w:r>
      <w:r>
        <w:t xml:space="preserve"> </w:t>
      </w:r>
      <w:r w:rsidRPr="0B850FC4">
        <w:rPr>
          <w:color w:val="000000" w:themeColor="text1"/>
        </w:rPr>
        <w:t xml:space="preserve">public service </w:t>
      </w:r>
      <w:r w:rsidR="00173F07">
        <w:rPr>
          <w:color w:val="000000" w:themeColor="text1"/>
        </w:rPr>
        <w:t>announcements</w:t>
      </w:r>
      <w:r w:rsidRPr="0B850FC4" w:rsidR="00173F07">
        <w:rPr>
          <w:color w:val="000000" w:themeColor="text1"/>
        </w:rPr>
        <w:t xml:space="preserve"> </w:t>
      </w:r>
      <w:r w:rsidRPr="0B850FC4">
        <w:rPr>
          <w:color w:val="000000" w:themeColor="text1"/>
        </w:rPr>
        <w:t>(PSAs) under the theme of “</w:t>
      </w:r>
      <w:r w:rsidR="00B2023E">
        <w:rPr>
          <w:color w:val="000000" w:themeColor="text1"/>
        </w:rPr>
        <w:t>Be Your Own Hero</w:t>
      </w:r>
      <w:r w:rsidRPr="0B850FC4">
        <w:rPr>
          <w:color w:val="000000" w:themeColor="text1"/>
        </w:rPr>
        <w:t>.” The ads remind viewers that</w:t>
      </w:r>
      <w:r w:rsidRPr="0B850FC4">
        <w:t xml:space="preserve"> </w:t>
      </w:r>
      <w:r w:rsidR="00B2023E">
        <w:t xml:space="preserve">they have the power to escape prediabetes and prevent or delay </w:t>
      </w:r>
      <w:r w:rsidR="00346BB7">
        <w:t xml:space="preserve">the onset of </w:t>
      </w:r>
      <w:r w:rsidR="00B2023E">
        <w:t>type 2 diabetes t</w:t>
      </w:r>
      <w:r w:rsidRPr="0B850FC4">
        <w:t xml:space="preserve">hrough healthy lifestyle changes </w:t>
      </w:r>
      <w:r>
        <w:t xml:space="preserve">like eating </w:t>
      </w:r>
      <w:r w:rsidR="00346BB7">
        <w:t>healthier foods</w:t>
      </w:r>
      <w:r>
        <w:t xml:space="preserve">, </w:t>
      </w:r>
      <w:r w:rsidR="00346BB7">
        <w:t xml:space="preserve">managing </w:t>
      </w:r>
      <w:r>
        <w:t>weight</w:t>
      </w:r>
      <w:r w:rsidR="0005146C">
        <w:t>,</w:t>
      </w:r>
      <w:r>
        <w:t xml:space="preserve"> and </w:t>
      </w:r>
      <w:r w:rsidR="00346BB7">
        <w:t>increasing physical activity</w:t>
      </w:r>
      <w:r w:rsidR="00B2023E">
        <w:t xml:space="preserve">. </w:t>
      </w:r>
    </w:p>
    <w:p w:rsidRPr="0021508E" w:rsidR="0021508E" w:rsidP="0021508E" w:rsidRDefault="0021508E" w14:paraId="6D56F37A" w14:textId="77777777">
      <w:pPr>
        <w:spacing w:after="0"/>
      </w:pPr>
    </w:p>
    <w:p w:rsidRPr="0021508E" w:rsidR="0021508E" w:rsidP="0021508E" w:rsidRDefault="0021508E" w14:paraId="31DC36CF" w14:textId="14BBAC1C">
      <w:pPr>
        <w:spacing w:after="0"/>
      </w:pPr>
      <w:r w:rsidRPr="0021508E">
        <w:t xml:space="preserve">Not sure if you’re at risk for prediabetes? It only takes </w:t>
      </w:r>
      <w:r w:rsidR="006B6412">
        <w:t>1-</w:t>
      </w:r>
      <w:r w:rsidRPr="0021508E">
        <w:t xml:space="preserve">minute to find out! Know where you stand by visiting </w:t>
      </w:r>
      <w:hyperlink w:history="1" r:id="rId6">
        <w:r w:rsidRPr="00FD3B43" w:rsidR="00C23ACE">
          <w:rPr>
            <w:rStyle w:val="Hyperlink"/>
            <w:rFonts w:ascii="Calibri" w:hAnsi="Calibri" w:eastAsia="Calibri" w:cs="Calibri"/>
          </w:rPr>
          <w:t>DoIHavePrediabetes.org</w:t>
        </w:r>
      </w:hyperlink>
      <w:r w:rsidR="00C23ACE">
        <w:rPr>
          <w:rFonts w:ascii="Calibri" w:hAnsi="Calibri" w:eastAsia="Calibri" w:cs="Calibri"/>
        </w:rPr>
        <w:t xml:space="preserve">— </w:t>
      </w:r>
      <w:hyperlink w:history="1" r:id="rId7">
        <w:r w:rsidR="00C23ACE">
          <w:rPr>
            <w:rStyle w:val="Hyperlink"/>
            <w:rFonts w:ascii="Calibri" w:hAnsi="Calibri" w:eastAsia="Calibri" w:cs="Calibri"/>
          </w:rPr>
          <w:t>P</w:t>
        </w:r>
        <w:r w:rsidRPr="00A74119" w:rsidR="00C23ACE">
          <w:rPr>
            <w:rStyle w:val="Hyperlink"/>
            <w:rFonts w:ascii="Calibri" w:hAnsi="Calibri" w:eastAsia="Calibri" w:cs="Calibri"/>
          </w:rPr>
          <w:t>odria</w:t>
        </w:r>
        <w:r w:rsidR="00173F07">
          <w:rPr>
            <w:rStyle w:val="Hyperlink"/>
            <w:rFonts w:ascii="Calibri" w:hAnsi="Calibri" w:eastAsia="Calibri" w:cs="Calibri"/>
          </w:rPr>
          <w:t>T</w:t>
        </w:r>
        <w:r w:rsidRPr="00A74119" w:rsidR="00C23ACE">
          <w:rPr>
            <w:rStyle w:val="Hyperlink"/>
            <w:rFonts w:ascii="Calibri" w:hAnsi="Calibri" w:eastAsia="Calibri" w:cs="Calibri"/>
          </w:rPr>
          <w:t>ener</w:t>
        </w:r>
        <w:r w:rsidR="00173F07">
          <w:rPr>
            <w:rStyle w:val="Hyperlink"/>
            <w:rFonts w:ascii="Calibri" w:hAnsi="Calibri" w:eastAsia="Calibri" w:cs="Calibri"/>
          </w:rPr>
          <w:t>P</w:t>
        </w:r>
        <w:r w:rsidRPr="00A74119" w:rsidR="00C23ACE">
          <w:rPr>
            <w:rStyle w:val="Hyperlink"/>
            <w:rFonts w:ascii="Calibri" w:hAnsi="Calibri" w:eastAsia="Calibri" w:cs="Calibri"/>
          </w:rPr>
          <w:t>rediabetes.org</w:t>
        </w:r>
      </w:hyperlink>
      <w:r w:rsidR="00C23ACE">
        <w:rPr>
          <w:rFonts w:ascii="Calibri" w:hAnsi="Calibri" w:eastAsia="Calibri" w:cs="Calibri"/>
        </w:rPr>
        <w:t xml:space="preserve"> in </w:t>
      </w:r>
      <w:r w:rsidRPr="00C04A9B" w:rsidR="00C23ACE">
        <w:rPr>
          <w:rFonts w:ascii="Calibri" w:hAnsi="Calibri" w:eastAsia="Calibri" w:cs="Calibri"/>
        </w:rPr>
        <w:t>Spanish—</w:t>
      </w:r>
      <w:r w:rsidRPr="0021508E">
        <w:t xml:space="preserve">and </w:t>
      </w:r>
      <w:r w:rsidRPr="0021508E" w:rsidR="00346BB7">
        <w:t>tak</w:t>
      </w:r>
      <w:r w:rsidR="00346BB7">
        <w:t>e</w:t>
      </w:r>
      <w:r w:rsidRPr="0021508E" w:rsidR="00346BB7">
        <w:t xml:space="preserve"> </w:t>
      </w:r>
      <w:r w:rsidR="00B2023E">
        <w:t>the 1-mintue</w:t>
      </w:r>
      <w:r w:rsidRPr="0021508E">
        <w:t xml:space="preserve"> </w:t>
      </w:r>
      <w:r w:rsidR="00B2023E">
        <w:t xml:space="preserve">online </w:t>
      </w:r>
      <w:r w:rsidRPr="0021508E">
        <w:t>test</w:t>
      </w:r>
      <w:r w:rsidR="00346BB7">
        <w:t>.</w:t>
      </w:r>
      <w:r w:rsidRPr="0021508E">
        <w:t xml:space="preserve"> </w:t>
      </w:r>
      <w:r w:rsidR="00346BB7">
        <w:t>L</w:t>
      </w:r>
      <w:r w:rsidRPr="0021508E">
        <w:t xml:space="preserve">earn your risk and how to </w:t>
      </w:r>
      <w:proofErr w:type="gramStart"/>
      <w:r w:rsidRPr="0021508E">
        <w:t>take action</w:t>
      </w:r>
      <w:proofErr w:type="gramEnd"/>
      <w:r w:rsidRPr="0021508E">
        <w:t xml:space="preserve"> for a healthier you today. Why wait?</w:t>
      </w:r>
      <w:r w:rsidR="00C23ACE">
        <w:t xml:space="preserve"> </w:t>
      </w:r>
    </w:p>
    <w:sectPr w:rsidRPr="0021508E" w:rsidR="0021508E">
      <w:pgSz w:w="12240" w:h="15840" w:orient="portrait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:rsidR="00B52F30" w:rsidP="00BE241A" w:rsidRDefault="00B52F30" w14:paraId="73DBB2FD" w14:textId="77777777">
      <w:pPr>
        <w:spacing w:after="0" w:line="240" w:lineRule="auto"/>
      </w:pPr>
      <w:r>
        <w:separator/>
      </w:r>
    </w:p>
  </w:endnote>
  <w:endnote w:type="continuationSeparator" w:id="0">
    <w:p w:rsidR="00B52F30" w:rsidP="00BE241A" w:rsidRDefault="00B52F30" w14:paraId="02E751B4" w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:rsidR="00B52F30" w:rsidP="00BE241A" w:rsidRDefault="00B52F30" w14:paraId="7C83118A" w14:textId="77777777">
      <w:pPr>
        <w:spacing w:after="0" w:line="240" w:lineRule="auto"/>
      </w:pPr>
      <w:r>
        <w:separator/>
      </w:r>
    </w:p>
  </w:footnote>
  <w:footnote w:type="continuationSeparator" w:id="0">
    <w:p w:rsidR="00B52F30" w:rsidP="00BE241A" w:rsidRDefault="00B52F30" w14:paraId="2B57674C" w14:textId="77777777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dirty"/>
  <w:trackRevisions w:val="false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2E6F"/>
    <w:rsid w:val="0005146C"/>
    <w:rsid w:val="000870CE"/>
    <w:rsid w:val="00173F07"/>
    <w:rsid w:val="00184FD8"/>
    <w:rsid w:val="0018619D"/>
    <w:rsid w:val="001A0100"/>
    <w:rsid w:val="001A6BF1"/>
    <w:rsid w:val="001F4AC6"/>
    <w:rsid w:val="0021508E"/>
    <w:rsid w:val="002C0898"/>
    <w:rsid w:val="002C7B07"/>
    <w:rsid w:val="002D4170"/>
    <w:rsid w:val="002D5A69"/>
    <w:rsid w:val="002E1AAD"/>
    <w:rsid w:val="00312E6F"/>
    <w:rsid w:val="00316E44"/>
    <w:rsid w:val="00342088"/>
    <w:rsid w:val="00346BB7"/>
    <w:rsid w:val="0037723B"/>
    <w:rsid w:val="003A1208"/>
    <w:rsid w:val="004069F5"/>
    <w:rsid w:val="0041202A"/>
    <w:rsid w:val="0043113F"/>
    <w:rsid w:val="004A050A"/>
    <w:rsid w:val="004D6B4A"/>
    <w:rsid w:val="005114CF"/>
    <w:rsid w:val="00525021"/>
    <w:rsid w:val="005944E8"/>
    <w:rsid w:val="00610CEF"/>
    <w:rsid w:val="006B6412"/>
    <w:rsid w:val="00757934"/>
    <w:rsid w:val="007B0E19"/>
    <w:rsid w:val="00820C5E"/>
    <w:rsid w:val="00863C25"/>
    <w:rsid w:val="008834F2"/>
    <w:rsid w:val="008A03AB"/>
    <w:rsid w:val="009017B8"/>
    <w:rsid w:val="00915FBC"/>
    <w:rsid w:val="00960EB6"/>
    <w:rsid w:val="009F1746"/>
    <w:rsid w:val="00AB18BD"/>
    <w:rsid w:val="00AE2998"/>
    <w:rsid w:val="00B040EB"/>
    <w:rsid w:val="00B2023E"/>
    <w:rsid w:val="00B52F30"/>
    <w:rsid w:val="00B7222D"/>
    <w:rsid w:val="00B93501"/>
    <w:rsid w:val="00BA2C5B"/>
    <w:rsid w:val="00BA4D11"/>
    <w:rsid w:val="00BE241A"/>
    <w:rsid w:val="00C23ACE"/>
    <w:rsid w:val="00D67254"/>
    <w:rsid w:val="00E90659"/>
    <w:rsid w:val="00E94712"/>
    <w:rsid w:val="00EC2806"/>
    <w:rsid w:val="00F33654"/>
    <w:rsid w:val="00FD5692"/>
    <w:rsid w:val="00FE6FC9"/>
    <w:rsid w:val="0937C587"/>
    <w:rsid w:val="0B850FC4"/>
    <w:rsid w:val="14C5E1D2"/>
    <w:rsid w:val="23CF662D"/>
    <w:rsid w:val="2A44C9C9"/>
    <w:rsid w:val="2F458E3D"/>
    <w:rsid w:val="315822AD"/>
    <w:rsid w:val="358947DE"/>
    <w:rsid w:val="373DC169"/>
    <w:rsid w:val="3788F907"/>
    <w:rsid w:val="3924C968"/>
    <w:rsid w:val="42C8A91D"/>
    <w:rsid w:val="484C1534"/>
    <w:rsid w:val="76B25A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4F412BDA"/>
  <w15:chartTrackingRefBased/>
  <w15:docId w15:val="{632DAE6D-D38A-4F12-8CB3-951B065C1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23ACE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FD5692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960E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60EB6"/>
    <w:pPr>
      <w:spacing w:line="240" w:lineRule="auto"/>
    </w:pPr>
    <w:rPr>
      <w:sz w:val="20"/>
      <w:szCs w:val="20"/>
    </w:rPr>
  </w:style>
  <w:style w:type="character" w:styleId="CommentTextChar" w:customStyle="1">
    <w:name w:val="Comment Text Char"/>
    <w:basedOn w:val="DefaultParagraphFont"/>
    <w:link w:val="CommentText"/>
    <w:uiPriority w:val="99"/>
    <w:rsid w:val="00960EB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60EB6"/>
    <w:rPr>
      <w:b/>
      <w:bCs/>
    </w:rPr>
  </w:style>
  <w:style w:type="character" w:styleId="CommentSubjectChar" w:customStyle="1">
    <w:name w:val="Comment Subject Char"/>
    <w:basedOn w:val="CommentTextChar"/>
    <w:link w:val="CommentSubject"/>
    <w:uiPriority w:val="99"/>
    <w:semiHidden/>
    <w:rsid w:val="00960EB6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ntTable" Target="fontTable.xml" Id="rId8" /><Relationship Type="http://schemas.openxmlformats.org/officeDocument/2006/relationships/webSettings" Target="webSettings.xml" Id="rId3" /><Relationship Type="http://schemas.openxmlformats.org/officeDocument/2006/relationships/hyperlink" Target="https://podriatenerprediabetes.org/" TargetMode="External" Id="rId7" /><Relationship Type="http://schemas.openxmlformats.org/officeDocument/2006/relationships/settings" Target="settings.xml" Id="rId2" /><Relationship Type="http://schemas.openxmlformats.org/officeDocument/2006/relationships/styles" Target="styles.xml" Id="rId1" /><Relationship Type="http://schemas.openxmlformats.org/officeDocument/2006/relationships/hyperlink" Target="https://doihaveprediabetes.org/" TargetMode="External" Id="rId6" /><Relationship Type="http://schemas.openxmlformats.org/officeDocument/2006/relationships/endnotes" Target="endnotes.xml" Id="rId5" /><Relationship Type="http://schemas.openxmlformats.org/officeDocument/2006/relationships/footnotes" Target="footnotes.xml" Id="rId4" /><Relationship Type="http://schemas.openxmlformats.org/officeDocument/2006/relationships/theme" Target="theme/theme1.xml" Id="rId9" /></Relationships>
</file>

<file path=word/theme/theme1.xml><?xml version="1.0" encoding="utf-8"?>
<a:theme xmlns:a="http://schemas.openxmlformats.org/drawingml/2006/main" xmlns:thm15="http://schemas.microsoft.com/office/thememl/2012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/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Naomi Woolfenden</dc:creator>
  <keywords/>
  <dc:description/>
  <lastModifiedBy>Rebecca Ross</lastModifiedBy>
  <revision>3</revision>
  <dcterms:created xsi:type="dcterms:W3CDTF">2026-02-04T01:00:00.0000000Z</dcterms:created>
  <dcterms:modified xsi:type="dcterms:W3CDTF">2026-03-03T14:21:45.1889027Z</dcterms:modified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b94a7b8-f06c-4dfe-bdcc-9b548fd58c31_Enabled">
    <vt:lpwstr>true</vt:lpwstr>
  </property>
  <property fmtid="{D5CDD505-2E9C-101B-9397-08002B2CF9AE}" pid="3" name="MSIP_Label_7b94a7b8-f06c-4dfe-bdcc-9b548fd58c31_SetDate">
    <vt:lpwstr>2021-10-20T18:26:27Z</vt:lpwstr>
  </property>
  <property fmtid="{D5CDD505-2E9C-101B-9397-08002B2CF9AE}" pid="4" name="MSIP_Label_7b94a7b8-f06c-4dfe-bdcc-9b548fd58c31_Method">
    <vt:lpwstr>Privileged</vt:lpwstr>
  </property>
  <property fmtid="{D5CDD505-2E9C-101B-9397-08002B2CF9AE}" pid="5" name="MSIP_Label_7b94a7b8-f06c-4dfe-bdcc-9b548fd58c31_Name">
    <vt:lpwstr>7b94a7b8-f06c-4dfe-bdcc-9b548fd58c31</vt:lpwstr>
  </property>
  <property fmtid="{D5CDD505-2E9C-101B-9397-08002B2CF9AE}" pid="6" name="MSIP_Label_7b94a7b8-f06c-4dfe-bdcc-9b548fd58c31_SiteId">
    <vt:lpwstr>9ce70869-60db-44fd-abe8-d2767077fc8f</vt:lpwstr>
  </property>
  <property fmtid="{D5CDD505-2E9C-101B-9397-08002B2CF9AE}" pid="7" name="MSIP_Label_7b94a7b8-f06c-4dfe-bdcc-9b548fd58c31_ActionId">
    <vt:lpwstr>e1a212c6-3e4b-4e59-972a-ac5fa51fbb69</vt:lpwstr>
  </property>
  <property fmtid="{D5CDD505-2E9C-101B-9397-08002B2CF9AE}" pid="8" name="MSIP_Label_7b94a7b8-f06c-4dfe-bdcc-9b548fd58c31_ContentBits">
    <vt:lpwstr>0</vt:lpwstr>
  </property>
  <property fmtid="{D5CDD505-2E9C-101B-9397-08002B2CF9AE}" pid="9" name="GrammarlyDocumentId">
    <vt:lpwstr>dfc997f3b724a6197f956d9330d825c0af3f1a4eb953c641348507e4c1624d2a</vt:lpwstr>
  </property>
</Properties>
</file>