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74B83" w:rsidRDefault="005D1942">
      <w:pPr>
        <w:spacing w:before="100"/>
        <w:ind w:left="100"/>
        <w:rPr>
          <w:sz w:val="22"/>
          <w:szCs w:val="22"/>
        </w:rPr>
      </w:pPr>
      <w:bookmarkStart w:id="0" w:name="_heading=h.smkz7vz0dc4f" w:colFirst="0" w:colLast="0"/>
      <w:bookmarkEnd w:id="0"/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17B872DD" wp14:editId="07777777">
            <wp:extent cx="695325" cy="695325"/>
            <wp:effectExtent l="0" t="0" r="0" b="0"/>
            <wp:docPr id="1359365021" name="image2.png" descr="C:\Users\fsimeon\Desktop\Logos\AC Logo\AdCouncil_PMS_CoolGray10_Logo_Standard_Size_HighR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fsimeon\Desktop\Logos\AC Logo\AdCouncil_PMS_CoolGray10_Logo_Standard_Size_HighRes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774B83" w:rsidRDefault="00774B83">
      <w:pPr>
        <w:spacing w:before="12" w:line="260" w:lineRule="auto"/>
        <w:rPr>
          <w:sz w:val="22"/>
          <w:szCs w:val="22"/>
        </w:rPr>
      </w:pPr>
    </w:p>
    <w:p w14:paraId="60BBB404" w14:textId="77777777" w:rsidR="00774B83" w:rsidRDefault="005D1942">
      <w:pPr>
        <w:spacing w:before="18"/>
        <w:ind w:left="10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Campaign Fact Sheet</w:t>
      </w:r>
    </w:p>
    <w:p w14:paraId="4144FF2D" w14:textId="77777777" w:rsidR="00774B83" w:rsidRDefault="005D1942">
      <w:pPr>
        <w:spacing w:before="18"/>
        <w:ind w:left="10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Prediabetes Awareness </w:t>
      </w:r>
    </w:p>
    <w:p w14:paraId="5DAB6C7B" w14:textId="77777777" w:rsidR="00774B83" w:rsidRDefault="00774B83">
      <w:pPr>
        <w:spacing w:before="7" w:line="220" w:lineRule="auto"/>
        <w:rPr>
          <w:sz w:val="22"/>
          <w:szCs w:val="22"/>
        </w:rPr>
      </w:pPr>
    </w:p>
    <w:p w14:paraId="02EB378F" w14:textId="77777777" w:rsidR="00774B83" w:rsidRDefault="00774B83">
      <w:pPr>
        <w:spacing w:before="7" w:line="220" w:lineRule="auto"/>
        <w:rPr>
          <w:sz w:val="22"/>
          <w:szCs w:val="22"/>
        </w:rPr>
      </w:pPr>
    </w:p>
    <w:p w14:paraId="5DBB6FA9" w14:textId="5D9475C0" w:rsidR="00774B83" w:rsidRDefault="005D1942">
      <w:pPr>
        <w:spacing w:before="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Campaign Sponsors:</w:t>
      </w:r>
    </w:p>
    <w:p w14:paraId="10912C45" w14:textId="23857D6C" w:rsidR="00774B83" w:rsidRDefault="005D1942">
      <w:pPr>
        <w:spacing w:before="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Centers for Disease Control and Prevention (CDC)</w:t>
      </w:r>
    </w:p>
    <w:p w14:paraId="6A05A809" w14:textId="59E88C4B" w:rsidR="00774B83" w:rsidRDefault="00E975F6">
      <w:pPr>
        <w:spacing w:before="17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0A1A84" wp14:editId="5706A277">
            <wp:simplePos x="0" y="0"/>
            <wp:positionH relativeFrom="column">
              <wp:posOffset>3519805</wp:posOffset>
            </wp:positionH>
            <wp:positionV relativeFrom="paragraph">
              <wp:posOffset>12065</wp:posOffset>
            </wp:positionV>
            <wp:extent cx="2834005" cy="4006850"/>
            <wp:effectExtent l="0" t="0" r="4445" b="0"/>
            <wp:wrapSquare wrapText="bothSides"/>
            <wp:docPr id="13593650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65022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400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ABD8C" w14:textId="2D20AF0F" w:rsidR="00774B83" w:rsidRDefault="005D1942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Volunteer Advertising Agency:</w:t>
      </w:r>
    </w:p>
    <w:p w14:paraId="301ACCDA" w14:textId="78DC9CA9" w:rsidR="00774B83" w:rsidRDefault="005D1942" w:rsidP="2F13A01B">
      <w:pPr>
        <w:rPr>
          <w:rFonts w:ascii="Calibri" w:eastAsia="Calibri" w:hAnsi="Calibri" w:cs="Calibri"/>
          <w:sz w:val="22"/>
          <w:szCs w:val="22"/>
          <w:lang w:val="en-US"/>
        </w:rPr>
        <w:sectPr w:rsidR="00774B8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620" w:right="340" w:bottom="280" w:left="980" w:header="720" w:footer="720" w:gutter="0"/>
          <w:pgNumType w:start="1"/>
          <w:cols w:space="720"/>
        </w:sectPr>
      </w:pPr>
      <w:r w:rsidRPr="2F13A01B">
        <w:rPr>
          <w:rFonts w:ascii="Calibri" w:eastAsia="Calibri" w:hAnsi="Calibri" w:cs="Calibri"/>
          <w:sz w:val="22"/>
          <w:szCs w:val="22"/>
          <w:lang w:val="en-US"/>
        </w:rPr>
        <w:t xml:space="preserve">Avoq </w:t>
      </w:r>
    </w:p>
    <w:p w14:paraId="41C8F396" w14:textId="77777777" w:rsidR="00774B83" w:rsidRDefault="00774B83">
      <w:pPr>
        <w:spacing w:before="18"/>
        <w:ind w:left="100"/>
        <w:rPr>
          <w:rFonts w:ascii="Calibri" w:eastAsia="Calibri" w:hAnsi="Calibri" w:cs="Calibri"/>
          <w:b/>
          <w:bCs/>
          <w:sz w:val="22"/>
          <w:szCs w:val="22"/>
        </w:rPr>
      </w:pPr>
    </w:p>
    <w:p w14:paraId="4B96E1D2" w14:textId="77777777" w:rsidR="00774B83" w:rsidRDefault="005D1942">
      <w:pPr>
        <w:spacing w:before="18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BACKGROUND:</w:t>
      </w:r>
    </w:p>
    <w:p w14:paraId="52BE7999" w14:textId="4B1862F2" w:rsidR="00774B83" w:rsidRDefault="1A91E3A4" w:rsidP="2F13A01B">
      <w:pPr>
        <w:ind w:left="100"/>
        <w:rPr>
          <w:rFonts w:ascii="Calibri" w:eastAsia="Calibri" w:hAnsi="Calibri" w:cs="Calibri"/>
          <w:sz w:val="22"/>
          <w:szCs w:val="22"/>
          <w:lang w:val="en-US"/>
        </w:rPr>
      </w:pPr>
      <w:r w:rsidRPr="1A91E3A4">
        <w:rPr>
          <w:rFonts w:ascii="Calibri" w:eastAsia="Calibri" w:hAnsi="Calibri" w:cs="Calibri"/>
          <w:sz w:val="22"/>
          <w:szCs w:val="22"/>
          <w:lang w:val="en-US"/>
        </w:rPr>
        <w:t xml:space="preserve">115.2 million Americans (more than 2 in 5 adults) have prediabetes and are at higher risk of developing type 2 diabetes, heart attack, and kidney disease. Of these individuals with prediabetes, 80% of them don’t know they have it. Prediabetes means a person’s blood sugar level is higher than normal, but not yet high enough to be diagnosed as type 2 diabetes. </w:t>
      </w:r>
    </w:p>
    <w:p w14:paraId="72A3D3EC" w14:textId="77777777" w:rsidR="00774B83" w:rsidRDefault="00774B83">
      <w:pPr>
        <w:ind w:left="100"/>
        <w:rPr>
          <w:rFonts w:ascii="Calibri" w:eastAsia="Calibri" w:hAnsi="Calibri" w:cs="Calibri"/>
          <w:sz w:val="22"/>
          <w:szCs w:val="22"/>
        </w:rPr>
      </w:pPr>
    </w:p>
    <w:p w14:paraId="5BD27C18" w14:textId="77777777" w:rsidR="00774B83" w:rsidRDefault="2F13A01B" w:rsidP="2F13A01B">
      <w:pPr>
        <w:ind w:left="100"/>
        <w:rPr>
          <w:rFonts w:ascii="Calibri" w:eastAsia="Calibri" w:hAnsi="Calibri" w:cs="Calibri"/>
          <w:sz w:val="22"/>
          <w:szCs w:val="22"/>
          <w:lang w:val="en-US"/>
        </w:rPr>
      </w:pPr>
      <w:r w:rsidRPr="2F13A01B">
        <w:rPr>
          <w:rFonts w:ascii="Calibri" w:eastAsia="Calibri" w:hAnsi="Calibri" w:cs="Calibri"/>
          <w:sz w:val="22"/>
          <w:szCs w:val="22"/>
          <w:lang w:val="en-US"/>
        </w:rPr>
        <w:t xml:space="preserve">The good news is that by knowing one’s risk for prediabetes, people can take steps to reverse it and often prevent or delay type 2 diabetes. Making healthy lifestyle changes like increasing physical activity, eating healthier, and managing weight can help reverse prediabetes.  </w:t>
      </w:r>
    </w:p>
    <w:p w14:paraId="0D0B940D" w14:textId="77777777" w:rsidR="00774B83" w:rsidRDefault="00774B83">
      <w:pPr>
        <w:spacing w:before="18"/>
        <w:rPr>
          <w:rFonts w:ascii="Calibri" w:eastAsia="Calibri" w:hAnsi="Calibri" w:cs="Calibri"/>
          <w:sz w:val="22"/>
          <w:szCs w:val="22"/>
        </w:rPr>
      </w:pPr>
    </w:p>
    <w:p w14:paraId="41CEE431" w14:textId="77777777" w:rsidR="00774B83" w:rsidRDefault="005D1942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CAMPAIGN OBJECTIVE:</w:t>
      </w:r>
    </w:p>
    <w:p w14:paraId="718DC829" w14:textId="729448C1" w:rsidR="00660600" w:rsidRDefault="005D1942">
      <w:pPr>
        <w:ind w:left="100" w:right="16"/>
      </w:pPr>
      <w:r>
        <w:rPr>
          <w:rFonts w:ascii="Calibri" w:eastAsia="Calibri" w:hAnsi="Calibri" w:cs="Calibri"/>
          <w:sz w:val="22"/>
          <w:szCs w:val="22"/>
        </w:rPr>
        <w:t xml:space="preserve">Raise awareness of prediabetes to help people reverse prediabetes and prevent or delay the onset of type 2 diabetes by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encouraging audiences to take the 1-minute prediabetes risk test at </w:t>
      </w:r>
      <w:hyperlink r:id="rId16">
        <w:r>
          <w:rPr>
            <w:rFonts w:ascii="Calibri" w:eastAsia="Calibri" w:hAnsi="Calibri" w:cs="Calibri"/>
            <w:b/>
            <w:bCs/>
            <w:color w:val="0000FF"/>
            <w:sz w:val="22"/>
            <w:szCs w:val="22"/>
            <w:u w:val="single"/>
          </w:rPr>
          <w:t>DoIHavePrediabetes</w:t>
        </w:r>
        <w:r w:rsidR="00C45DB7">
          <w:rPr>
            <w:rFonts w:ascii="Calibri" w:eastAsia="Calibri" w:hAnsi="Calibri" w:cs="Calibri"/>
            <w:b/>
            <w:bCs/>
            <w:color w:val="0000FF"/>
            <w:sz w:val="22"/>
            <w:szCs w:val="22"/>
            <w:u w:val="single"/>
          </w:rPr>
          <w:t>.org</w:t>
        </w:r>
        <w:r>
          <w:rPr>
            <w:rFonts w:ascii="Calibri" w:eastAsia="Calibri" w:hAnsi="Calibri" w:cs="Calibri"/>
            <w:b/>
            <w:bCs/>
            <w:color w:val="0000FF"/>
            <w:sz w:val="22"/>
            <w:szCs w:val="22"/>
            <w:u w:val="single"/>
          </w:rPr>
          <w:t xml:space="preserve">  </w:t>
        </w:r>
      </w:hyperlink>
    </w:p>
    <w:p w14:paraId="2395C892" w14:textId="67CE5488" w:rsidR="00774B83" w:rsidRDefault="005D1942">
      <w:pPr>
        <w:ind w:left="100" w:right="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(</w:t>
      </w:r>
      <w:hyperlink r:id="rId17">
        <w:r>
          <w:rPr>
            <w:rFonts w:ascii="Calibri" w:eastAsia="Calibri" w:hAnsi="Calibri" w:cs="Calibri"/>
            <w:b/>
            <w:bCs/>
            <w:color w:val="0000FF"/>
            <w:sz w:val="22"/>
            <w:szCs w:val="22"/>
            <w:u w:val="single"/>
          </w:rPr>
          <w:t xml:space="preserve">PodriaTenerPrediabetes.org </w:t>
        </w:r>
      </w:hyperlink>
      <w:r>
        <w:rPr>
          <w:rFonts w:ascii="Calibri" w:eastAsia="Calibri" w:hAnsi="Calibri" w:cs="Calibri"/>
          <w:b/>
          <w:bCs/>
          <w:sz w:val="22"/>
          <w:szCs w:val="22"/>
        </w:rPr>
        <w:t xml:space="preserve"> in Spanish).</w:t>
      </w:r>
    </w:p>
    <w:p w14:paraId="0E27B00A" w14:textId="77777777" w:rsidR="00774B83" w:rsidRDefault="00774B83">
      <w:pPr>
        <w:spacing w:before="14"/>
        <w:rPr>
          <w:rFonts w:ascii="Calibri" w:eastAsia="Calibri" w:hAnsi="Calibri" w:cs="Calibri"/>
          <w:sz w:val="22"/>
          <w:szCs w:val="22"/>
        </w:rPr>
      </w:pPr>
    </w:p>
    <w:p w14:paraId="60061E4C" w14:textId="77777777" w:rsidR="00774B83" w:rsidRDefault="00774B83">
      <w:pPr>
        <w:ind w:left="100"/>
        <w:rPr>
          <w:rFonts w:ascii="Calibri" w:eastAsia="Calibri" w:hAnsi="Calibri" w:cs="Calibri"/>
          <w:b/>
          <w:bCs/>
          <w:sz w:val="22"/>
          <w:szCs w:val="22"/>
        </w:rPr>
      </w:pPr>
    </w:p>
    <w:p w14:paraId="5B3B14F6" w14:textId="77777777" w:rsidR="00774B83" w:rsidRDefault="005D1942">
      <w:pPr>
        <w:ind w:left="10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TARGET AUDIENCE:</w:t>
      </w:r>
    </w:p>
    <w:p w14:paraId="27A75199" w14:textId="77777777" w:rsidR="00774B83" w:rsidRDefault="005D1942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Adults ages 40+ who have prediabetes or are at increased risk of developing type 2 diabetes, with a focus on audiences most at risk.</w:t>
      </w:r>
    </w:p>
    <w:p w14:paraId="29D6B04F" w14:textId="0F77000B" w:rsidR="00774B83" w:rsidRDefault="005D1942">
      <w:pPr>
        <w:spacing w:before="21"/>
        <w:rPr>
          <w:sz w:val="22"/>
          <w:szCs w:val="22"/>
        </w:rPr>
      </w:pPr>
      <w:r>
        <w:t xml:space="preserve"> </w:t>
      </w:r>
    </w:p>
    <w:p w14:paraId="44EAFD9C" w14:textId="77777777" w:rsidR="00774B83" w:rsidRDefault="00774B83">
      <w:pPr>
        <w:ind w:left="1"/>
        <w:rPr>
          <w:rFonts w:ascii="Calibri" w:eastAsia="Calibri" w:hAnsi="Calibri" w:cs="Calibri"/>
          <w:b/>
          <w:bCs/>
          <w:sz w:val="22"/>
          <w:szCs w:val="22"/>
        </w:rPr>
      </w:pPr>
    </w:p>
    <w:p w14:paraId="2A5C583D" w14:textId="77777777" w:rsidR="00B8187E" w:rsidRDefault="00B8187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4D2E9E72" w14:textId="77777777" w:rsidR="00B8187E" w:rsidRDefault="00B8187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5FBEA251" w14:textId="77777777" w:rsidR="00B8187E" w:rsidRDefault="00B8187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4279D5AA" w14:textId="77777777" w:rsidR="00E975F6" w:rsidRDefault="00E975F6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7521EDC8" w14:textId="77777777" w:rsidR="00B8187E" w:rsidRDefault="00B8187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E16DA9F" w14:textId="77777777" w:rsidR="00B8187E" w:rsidRDefault="00B8187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4D46D9C0" w14:textId="31ABFD08" w:rsidR="00774B83" w:rsidRDefault="005D1942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DID YOU KNOW?</w:t>
      </w:r>
    </w:p>
    <w:p w14:paraId="4B94D5A5" w14:textId="77777777" w:rsidR="00774B83" w:rsidRDefault="00774B83">
      <w:pPr>
        <w:spacing w:before="8" w:line="100" w:lineRule="auto"/>
        <w:rPr>
          <w:sz w:val="22"/>
          <w:szCs w:val="22"/>
        </w:rPr>
      </w:pPr>
    </w:p>
    <w:p w14:paraId="62F39A26" w14:textId="78A79368" w:rsidR="00774B83" w:rsidRDefault="005D19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1" w:right="49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More than </w:t>
      </w:r>
      <w:r w:rsidR="00B8187E">
        <w:rPr>
          <w:rFonts w:ascii="Calibri" w:eastAsia="Calibri" w:hAnsi="Calibri" w:cs="Calibri"/>
          <w:color w:val="000000"/>
          <w:sz w:val="22"/>
          <w:szCs w:val="22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r w:rsidR="00B8187E">
        <w:rPr>
          <w:rFonts w:ascii="Calibri" w:eastAsia="Calibri" w:hAnsi="Calibri" w:cs="Calibri"/>
          <w:color w:val="000000"/>
          <w:sz w:val="22"/>
          <w:szCs w:val="22"/>
        </w:rPr>
        <w:t xml:space="preserve">5 </w:t>
      </w:r>
      <w:r>
        <w:rPr>
          <w:rFonts w:ascii="Calibri" w:eastAsia="Calibri" w:hAnsi="Calibri" w:cs="Calibri"/>
          <w:color w:val="000000"/>
          <w:sz w:val="22"/>
          <w:szCs w:val="22"/>
        </w:rPr>
        <w:t>American adults ha</w:t>
      </w:r>
      <w:r w:rsidR="009A753A">
        <w:rPr>
          <w:rFonts w:ascii="Calibri" w:eastAsia="Calibri" w:hAnsi="Calibri" w:cs="Calibri"/>
          <w:color w:val="000000"/>
          <w:sz w:val="22"/>
          <w:szCs w:val="22"/>
        </w:rPr>
        <w:t xml:space="preserve">ve </w:t>
      </w:r>
      <w:r>
        <w:rPr>
          <w:rFonts w:ascii="Calibri" w:eastAsia="Calibri" w:hAnsi="Calibri" w:cs="Calibri"/>
          <w:color w:val="000000"/>
          <w:sz w:val="22"/>
          <w:szCs w:val="22"/>
        </w:rPr>
        <w:t>prediabetes.</w:t>
      </w:r>
    </w:p>
    <w:p w14:paraId="3DEEC669" w14:textId="77777777" w:rsidR="00774B83" w:rsidRDefault="00774B83">
      <w:pPr>
        <w:spacing w:before="6" w:line="120" w:lineRule="auto"/>
        <w:rPr>
          <w:sz w:val="22"/>
          <w:szCs w:val="22"/>
        </w:rPr>
      </w:pPr>
    </w:p>
    <w:p w14:paraId="735CFA2E" w14:textId="7DC875AF" w:rsidR="00774B83" w:rsidRDefault="2F13A01B" w:rsidP="2F13A0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1" w:right="104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2F13A01B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8</w:t>
      </w:r>
      <w:r w:rsidR="00B8187E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0</w:t>
      </w:r>
      <w:r w:rsidRPr="2F13A01B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% of people with prediabetes don’t know they have it.</w:t>
      </w:r>
    </w:p>
    <w:p w14:paraId="3656B9AB" w14:textId="77777777" w:rsidR="00774B83" w:rsidRDefault="00774B8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45FB0818" w14:textId="77777777" w:rsidR="00774B83" w:rsidRDefault="00774B83">
      <w:pPr>
        <w:ind w:right="104"/>
        <w:rPr>
          <w:rFonts w:ascii="Calibri" w:eastAsia="Calibri" w:hAnsi="Calibri" w:cs="Calibri"/>
          <w:sz w:val="22"/>
          <w:szCs w:val="22"/>
        </w:rPr>
      </w:pPr>
    </w:p>
    <w:sectPr w:rsidR="00774B83">
      <w:type w:val="continuous"/>
      <w:pgSz w:w="12240" w:h="15840"/>
      <w:pgMar w:top="576" w:right="864" w:bottom="288" w:left="864" w:header="720" w:footer="720" w:gutter="0"/>
      <w:cols w:num="2" w:space="720" w:equalWidth="0">
        <w:col w:w="4741" w:space="1028"/>
        <w:col w:w="474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22A07" w14:textId="77777777" w:rsidR="00BF0400" w:rsidRDefault="00BF0400">
      <w:r>
        <w:separator/>
      </w:r>
    </w:p>
  </w:endnote>
  <w:endnote w:type="continuationSeparator" w:id="0">
    <w:p w14:paraId="78B282BC" w14:textId="77777777" w:rsidR="00BF0400" w:rsidRDefault="00BF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927C7FC-2AB0-490C-83D7-A8858B3537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35F59D9-EBDB-489A-92FC-EFA8A68C7386}"/>
    <w:embedBold r:id="rId3" w:fontKey="{138EC764-8454-4596-B91B-6476D294977B}"/>
    <w:embedBoldItalic r:id="rId4" w:fontKey="{5E69F70D-6EAF-4310-A766-82BE527A85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B838B4B-CA88-4DCC-AD7C-AB3750CDD86F}"/>
    <w:embedBold r:id="rId6" w:fontKey="{F0E60C6F-A0C9-4FEF-AB6B-67CE3E5A85D2}"/>
    <w:embedItalic r:id="rId7" w:fontKey="{FA511E85-D1B2-4ED7-8EB4-2CE72B40BE4C}"/>
    <w:embedBoldItalic r:id="rId8" w:fontKey="{77922DEC-7C11-4B78-9430-1CC93592F5A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F8B172B4-43AC-4C7F-9767-F401C8D622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5233CADA-ED97-41D7-9C83-156C798710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774B83" w:rsidRDefault="00774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774B83" w:rsidRDefault="00774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774B83" w:rsidRDefault="00774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3E0A" w14:textId="77777777" w:rsidR="00BF0400" w:rsidRDefault="00BF0400">
      <w:r>
        <w:separator/>
      </w:r>
    </w:p>
  </w:footnote>
  <w:footnote w:type="continuationSeparator" w:id="0">
    <w:p w14:paraId="198F9833" w14:textId="77777777" w:rsidR="00BF0400" w:rsidRDefault="00BF0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774B83" w:rsidRDefault="00774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774B83" w:rsidRDefault="00774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774B83" w:rsidRDefault="00774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E2CE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6566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83"/>
    <w:rsid w:val="001B1ECB"/>
    <w:rsid w:val="001C45E0"/>
    <w:rsid w:val="002E3E05"/>
    <w:rsid w:val="00355AB3"/>
    <w:rsid w:val="003601EC"/>
    <w:rsid w:val="004D59E9"/>
    <w:rsid w:val="005008B8"/>
    <w:rsid w:val="005602BB"/>
    <w:rsid w:val="005D1942"/>
    <w:rsid w:val="006171F3"/>
    <w:rsid w:val="00660600"/>
    <w:rsid w:val="00774B83"/>
    <w:rsid w:val="007E3E9F"/>
    <w:rsid w:val="009A753A"/>
    <w:rsid w:val="00B8187E"/>
    <w:rsid w:val="00BF0400"/>
    <w:rsid w:val="00C45DB7"/>
    <w:rsid w:val="00E975F6"/>
    <w:rsid w:val="00FE0589"/>
    <w:rsid w:val="1A91E3A4"/>
    <w:rsid w:val="2F13A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D9B3E"/>
  <w15:docId w15:val="{9912E2FD-5473-4DDD-AC11-E40ABF3A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ind w:left="720" w:hanging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before="240" w:after="60"/>
      <w:ind w:left="1440" w:hanging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ind w:left="2160" w:hanging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40" w:after="60"/>
      <w:ind w:left="3600" w:hanging="72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833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33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3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75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A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014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03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3AD"/>
  </w:style>
  <w:style w:type="paragraph" w:styleId="Footer">
    <w:name w:val="footer"/>
    <w:basedOn w:val="Normal"/>
    <w:link w:val="FooterChar"/>
    <w:uiPriority w:val="99"/>
    <w:unhideWhenUsed/>
    <w:rsid w:val="007503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3AD"/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A1B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46C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doihaveprediabetes.org/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oihaveprediabetes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oVwKZ4k09bqTRU5/zlB+LX/2QA==">CgMxLjAyDmguc21rejd2ejBkYzRmOAByDTIxMDQ5ODk4MDA2ODQ=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 Lee</dc:creator>
  <cp:lastModifiedBy>Amanda Broughton</cp:lastModifiedBy>
  <cp:revision>2</cp:revision>
  <dcterms:created xsi:type="dcterms:W3CDTF">2026-08-10T14:06:00Z</dcterms:created>
  <dcterms:modified xsi:type="dcterms:W3CDTF">2026-08-10T14:06:00Z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2021-10-20T20:34:21Z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301a5a60-0b05-41fa-adc8-81a0cf453cd7</vt:lpwstr>
  </property>
  <property fmtid="{D5CDD505-2E9C-101B-9397-08002B2CF9AE}" pid="8" name="MSIP_Label_7b94a7b8-f06c-4dfe-bdcc-9b548fd58c31_ContentBits">
    <vt:lpwstr>0</vt:lpwstr>
  </property>
  <property fmtid="{D5CDD505-2E9C-101B-9397-08002B2CF9AE}" pid="9" name="GrammarlyDocumentId">
    <vt:lpwstr>92395197b5e2f7daa23686fb7be41ac53f644795745824852339b645aa333e5c</vt:lpwstr>
  </property>
</Properties>
</file>